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884" w:rsidRDefault="00765884" w:rsidP="00765884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原招标文件：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02"/>
        <w:gridCol w:w="5338"/>
        <w:gridCol w:w="728"/>
        <w:gridCol w:w="728"/>
      </w:tblGrid>
      <w:tr w:rsidR="00765884" w:rsidTr="00765884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AE743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微软雅黑" w:hint="eastAsia"/>
                <w:b/>
                <w:color w:val="000000"/>
                <w:kern w:val="0"/>
                <w:sz w:val="24"/>
                <w:szCs w:val="24"/>
                <w:lang w:bidi="ar"/>
              </w:rPr>
              <w:t>网络系统</w:t>
            </w:r>
          </w:p>
        </w:tc>
      </w:tr>
      <w:tr w:rsidR="00765884" w:rsidTr="00765884">
        <w:trPr>
          <w:jc w:val="center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OLT核心</w:t>
            </w:r>
          </w:p>
        </w:tc>
        <w:tc>
          <w:tcPr>
            <w:tcW w:w="3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1、支持室内桌面平放、挂墙、19 寸机柜或室内网络箱中安装, 金属外壳，工作温度：-10°C ~ +55°C，支持220V AC供电；</w:t>
            </w: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br/>
              <w:t>2、网络侧接口：XGS-PON/XG-PON/10G EPON对称自适应或 XGE/GE，用户侧光接口：2*XGS-PON/GPON Combo接口及以上，以太接口：4*GE及以上，语音接口：4*POTS及以上，USB接口：1*USB3.0及以上；</w:t>
            </w: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br/>
              <w:t>3、处理器能力：16000DMPIS以上；</w:t>
            </w: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br/>
              <w:t>（不做超频计算），RAM：不少于2048MB，Flash：不少于 512MB，最大功耗：小于40W；</w:t>
            </w: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br/>
              <w:t>4、管理的从设备数量：至少同时支持256个，管理的终端数量：至少同时支持1000个并发；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65884" w:rsidTr="00765884">
        <w:trPr>
          <w:jc w:val="center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8口ONU</w:t>
            </w:r>
          </w:p>
        </w:tc>
        <w:tc>
          <w:tcPr>
            <w:tcW w:w="3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1、盒式ONU设备, 金属外壳，工作温度：-5°C ~ +45°C，支持220V AC供电；</w:t>
            </w: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br/>
              <w:t>2、网络侧接口：1*GPON，用户侧接口：不少于8*GE；</w:t>
            </w: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br/>
              <w:t>3、支持ONU 端口级硬隔离 ；</w:t>
            </w: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br/>
              <w:t>4、支持以太端口限速 、支持802.1p 优先级 、支持SP/WRR/SP+WRR等QoS特性;</w:t>
            </w: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br/>
              <w:t>5、支持配置防 DoS 攻击、MAC 地址过滤、静态MAC地址绑定等安全特性；</w:t>
            </w: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br/>
              <w:t>6、支持TypeB单/双归属组网保护；</w:t>
            </w: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br/>
              <w:t>7、支持网管和web页面管理等运维管理功能；</w:t>
            </w: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br/>
              <w:t>8、支持流氓 ONT 检测和自律；</w:t>
            </w: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br/>
              <w:t>9、支持可控组播、非可控组播特性；</w:t>
            </w: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br/>
              <w:t>10、支持环网检测；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</w:tr>
      <w:tr w:rsidR="00765884" w:rsidTr="00765884">
        <w:trPr>
          <w:jc w:val="center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24口ONU</w:t>
            </w:r>
          </w:p>
        </w:tc>
        <w:tc>
          <w:tcPr>
            <w:tcW w:w="3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1、盒式ONU设备, 金属外壳，工作温度：-40°C ~ +45°C，支持220V AC供电；</w:t>
            </w: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br/>
              <w:t>2、用户侧接口:24*GE，网络侧接口:XG-PON/XGS-PON/10G-EPON/GPON/EPON；</w:t>
            </w: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br/>
              <w:t>3、支持配置PITP、DHCP Option82、802.1x 认证、RAIO、防御 MAC 地址漂移、防御 MAC 地址欺骗、防御 IP 地址欺骗等安全特性；</w:t>
            </w: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br/>
              <w:t>4、支持TypeB单/双归属组网保护；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</w:tr>
      <w:tr w:rsidR="00765884" w:rsidTr="00765884">
        <w:trPr>
          <w:jc w:val="center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1分16光器</w:t>
            </w:r>
          </w:p>
        </w:tc>
        <w:tc>
          <w:tcPr>
            <w:tcW w:w="3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1:16分光器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</w:tbl>
    <w:p w:rsidR="00765884" w:rsidRDefault="00765884" w:rsidP="00765884">
      <w:pPr>
        <w:rPr>
          <w:rFonts w:ascii="宋体" w:hAnsi="宋体"/>
          <w:szCs w:val="21"/>
        </w:rPr>
      </w:pPr>
    </w:p>
    <w:p w:rsidR="00765884" w:rsidRDefault="00765884" w:rsidP="00765884">
      <w:pPr>
        <w:rPr>
          <w:rFonts w:ascii="宋体" w:hAnsi="宋体"/>
          <w:szCs w:val="21"/>
        </w:rPr>
      </w:pPr>
    </w:p>
    <w:p w:rsidR="00765884" w:rsidRDefault="00765884" w:rsidP="00765884">
      <w:pPr>
        <w:rPr>
          <w:rFonts w:ascii="宋体" w:hAnsi="宋体"/>
          <w:szCs w:val="21"/>
        </w:rPr>
      </w:pPr>
    </w:p>
    <w:p w:rsidR="00765884" w:rsidRDefault="00765884" w:rsidP="00765884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更正后：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10"/>
        <w:gridCol w:w="5656"/>
        <w:gridCol w:w="692"/>
        <w:gridCol w:w="738"/>
      </w:tblGrid>
      <w:tr w:rsidR="00765884" w:rsidTr="00765884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884" w:rsidRPr="00AE7434" w:rsidRDefault="00AE743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AE7434">
              <w:rPr>
                <w:rFonts w:ascii="宋体" w:hAnsi="宋体" w:cs="微软雅黑" w:hint="eastAsia"/>
                <w:b/>
                <w:color w:val="000000"/>
                <w:kern w:val="0"/>
                <w:sz w:val="24"/>
                <w:szCs w:val="24"/>
                <w:lang w:bidi="ar"/>
              </w:rPr>
              <w:t>网络系统</w:t>
            </w:r>
          </w:p>
        </w:tc>
      </w:tr>
      <w:tr w:rsidR="00765884" w:rsidTr="00765884">
        <w:trPr>
          <w:jc w:val="center"/>
        </w:trPr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汇聚交换机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9BE" w:rsidRDefault="00765884" w:rsidP="000769BE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1、硬件规格：固化千兆SFP光口≥24个，1G/10G SFP+光接口≥4个，模块化电源插槽≥2个，交换容量≥6.7Tbps，包转发率≥363Mpps；  </w:t>
            </w:r>
          </w:p>
          <w:p w:rsidR="000769BE" w:rsidRDefault="00765884" w:rsidP="000769BE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2、支持SAVI功能，可防止地址解析欺骗，                             3、支持虚拟化功能，支持基本的QinQ，支持灵活的QinQ，支持Port based VLAN，Guest VLAN，Private VLAN，SuperVLAN，支持1:1，N:1的VLAN交换；支持手工隧道、ISATAP、GRE隧道等；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br/>
              <w:t>4、要求所投产品端口浪涌抗扰度≥10KV</w:t>
            </w:r>
          </w:p>
          <w:p w:rsidR="000769BE" w:rsidRDefault="000769BE" w:rsidP="000769BE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765884">
              <w:rPr>
                <w:rFonts w:ascii="宋体" w:hAnsi="宋体" w:hint="eastAsia"/>
                <w:sz w:val="24"/>
                <w:szCs w:val="24"/>
              </w:rPr>
              <w:t xml:space="preserve">5、支持静态路由、RIP/RIPng、OSPFv2/OSPFv3等三层路由协议；                   </w:t>
            </w:r>
          </w:p>
          <w:p w:rsidR="00765884" w:rsidRDefault="00765884" w:rsidP="000769BE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6、支持CPU保护功能，支持限制非法报文对CPU</w:t>
            </w:r>
            <w:r w:rsidR="000769BE">
              <w:rPr>
                <w:rFonts w:ascii="宋体" w:hAnsi="宋体" w:hint="eastAsia"/>
                <w:sz w:val="24"/>
                <w:szCs w:val="24"/>
              </w:rPr>
              <w:t>的攻击，保护交换机在各种环境下稳定工作</w:t>
            </w:r>
            <w:bookmarkStart w:id="0" w:name="_GoBack"/>
            <w:bookmarkEnd w:id="0"/>
            <w:r w:rsidR="000769BE">
              <w:rPr>
                <w:rFonts w:ascii="宋体" w:hAnsi="宋体" w:cs="微软雅黑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65884" w:rsidTr="00765884">
        <w:trPr>
          <w:jc w:val="center"/>
        </w:trPr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8口POE交换机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8个10/100/1000M自适应电口，2个100M/1G SFP光口，固化单交流电源，无风扇，支持PoE/PoE+远程供电，125W POE供电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</w:tr>
      <w:tr w:rsidR="00765884" w:rsidTr="00765884">
        <w:trPr>
          <w:jc w:val="center"/>
        </w:trPr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16口POE交换机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16个10/100/1000M自适应电口，2个100M/1G SFP光口，固化单交流电源，无风扇，支持PoE/PoE+远程供电，250W POE供电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</w:tr>
      <w:tr w:rsidR="00765884" w:rsidTr="00765884">
        <w:trPr>
          <w:jc w:val="center"/>
        </w:trPr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光模块</w:t>
            </w:r>
          </w:p>
        </w:tc>
        <w:tc>
          <w:tcPr>
            <w:tcW w:w="3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left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1000BASE-LX mini GBIC转换模块（1310nm），10km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84" w:rsidRDefault="00765884">
            <w:pPr>
              <w:widowControl/>
              <w:snapToGrid w:val="0"/>
              <w:spacing w:line="276" w:lineRule="auto"/>
              <w:jc w:val="center"/>
              <w:textAlignment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  <w:r>
              <w:rPr>
                <w:rFonts w:ascii="宋体" w:hAnsi="宋体" w:cs="微软雅黑" w:hint="eastAsia"/>
                <w:color w:val="000000"/>
                <w:sz w:val="24"/>
                <w:szCs w:val="24"/>
              </w:rPr>
              <w:t>68</w:t>
            </w:r>
          </w:p>
        </w:tc>
      </w:tr>
    </w:tbl>
    <w:p w:rsidR="00765884" w:rsidRDefault="00765884" w:rsidP="00765884"/>
    <w:p w:rsidR="00631B90" w:rsidRDefault="00631B90"/>
    <w:sectPr w:rsidR="00631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80B" w:rsidRDefault="00FE080B" w:rsidP="00765884">
      <w:r>
        <w:separator/>
      </w:r>
    </w:p>
  </w:endnote>
  <w:endnote w:type="continuationSeparator" w:id="0">
    <w:p w:rsidR="00FE080B" w:rsidRDefault="00FE080B" w:rsidP="0076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80B" w:rsidRDefault="00FE080B" w:rsidP="00765884">
      <w:r>
        <w:separator/>
      </w:r>
    </w:p>
  </w:footnote>
  <w:footnote w:type="continuationSeparator" w:id="0">
    <w:p w:rsidR="00FE080B" w:rsidRDefault="00FE080B" w:rsidP="00765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3D"/>
    <w:rsid w:val="000769BE"/>
    <w:rsid w:val="000B2650"/>
    <w:rsid w:val="002D13EF"/>
    <w:rsid w:val="00631B90"/>
    <w:rsid w:val="00765884"/>
    <w:rsid w:val="00AE7434"/>
    <w:rsid w:val="00E4523D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3FF8D1-8756-441A-929A-5E886AE7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5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58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58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58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陆丹婷</dc:creator>
  <cp:keywords/>
  <dc:description/>
  <cp:lastModifiedBy>陆丹婷</cp:lastModifiedBy>
  <cp:revision>4</cp:revision>
  <dcterms:created xsi:type="dcterms:W3CDTF">2026-04-22T07:30:00Z</dcterms:created>
  <dcterms:modified xsi:type="dcterms:W3CDTF">2026-04-22T08:15:00Z</dcterms:modified>
</cp:coreProperties>
</file>